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7A172" w14:textId="6A219CB4" w:rsidR="007E18DA" w:rsidRPr="007E18DA" w:rsidRDefault="007E18DA" w:rsidP="007E18DA">
      <w:pPr>
        <w:widowControl/>
        <w:spacing w:after="225" w:line="360" w:lineRule="atLeast"/>
        <w:ind w:firstLineChars="200" w:firstLine="1680"/>
        <w:jc w:val="left"/>
        <w:rPr>
          <w:rFonts w:ascii="华文琥珀" w:eastAsia="华文琥珀" w:hAnsi="宋体" w:cs="宋体"/>
          <w:color w:val="333333"/>
          <w:kern w:val="0"/>
          <w:sz w:val="84"/>
          <w:szCs w:val="84"/>
        </w:rPr>
      </w:pPr>
      <w:r w:rsidRPr="007E18DA">
        <w:rPr>
          <w:rFonts w:ascii="华文琥珀" w:eastAsia="华文琥珀" w:hAnsi="宋体" w:cs="宋体" w:hint="eastAsia"/>
          <w:color w:val="333333"/>
          <w:kern w:val="0"/>
          <w:sz w:val="84"/>
          <w:szCs w:val="84"/>
        </w:rPr>
        <w:t>游白公馆</w:t>
      </w:r>
    </w:p>
    <w:p w14:paraId="198B006E" w14:textId="05E5A358" w:rsidR="007E18DA" w:rsidRPr="007E18DA" w:rsidRDefault="007E18DA" w:rsidP="00787820">
      <w:pPr>
        <w:widowControl/>
        <w:spacing w:after="225" w:line="360" w:lineRule="atLeast"/>
        <w:ind w:firstLine="480"/>
        <w:jc w:val="left"/>
        <w:rPr>
          <w:rFonts w:ascii="宋体" w:eastAsia="宋体" w:hAnsi="宋体" w:cs="宋体"/>
          <w:color w:val="333333"/>
          <w:kern w:val="0"/>
          <w:sz w:val="36"/>
          <w:szCs w:val="36"/>
        </w:rPr>
      </w:pPr>
      <w:r>
        <w:rPr>
          <w:rFonts w:ascii="宋体" w:eastAsia="宋体" w:hAnsi="宋体" w:cs="宋体" w:hint="eastAsia"/>
          <w:color w:val="333333"/>
          <w:kern w:val="0"/>
          <w:sz w:val="24"/>
          <w:szCs w:val="24"/>
        </w:rPr>
        <w:t xml:space="preserve"> </w:t>
      </w:r>
      <w:r>
        <w:rPr>
          <w:rFonts w:ascii="宋体" w:eastAsia="宋体" w:hAnsi="宋体" w:cs="宋体"/>
          <w:color w:val="333333"/>
          <w:kern w:val="0"/>
          <w:sz w:val="24"/>
          <w:szCs w:val="24"/>
        </w:rPr>
        <w:t xml:space="preserve"> </w:t>
      </w:r>
      <w:r w:rsidRPr="007041C0">
        <w:rPr>
          <w:rFonts w:ascii="宋体" w:eastAsia="宋体" w:hAnsi="宋体" w:cs="宋体"/>
          <w:color w:val="333333"/>
          <w:kern w:val="0"/>
          <w:sz w:val="36"/>
          <w:szCs w:val="36"/>
        </w:rPr>
        <w:t xml:space="preserve">      </w:t>
      </w:r>
      <w:r w:rsidR="007041C0" w:rsidRPr="007041C0">
        <w:rPr>
          <w:rFonts w:ascii="宋体" w:eastAsia="宋体" w:hAnsi="宋体" w:cs="宋体" w:hint="eastAsia"/>
          <w:color w:val="333333"/>
          <w:kern w:val="0"/>
          <w:sz w:val="36"/>
          <w:szCs w:val="36"/>
        </w:rPr>
        <w:t>北新巴蜀</w:t>
      </w:r>
      <w:r w:rsidR="007041C0">
        <w:rPr>
          <w:rFonts w:ascii="宋体" w:eastAsia="宋体" w:hAnsi="宋体" w:cs="宋体"/>
          <w:color w:val="333333"/>
          <w:kern w:val="0"/>
          <w:sz w:val="36"/>
          <w:szCs w:val="36"/>
        </w:rPr>
        <w:t xml:space="preserve"> </w:t>
      </w:r>
      <w:r w:rsidR="00D2626A" w:rsidRPr="00D2626A">
        <w:rPr>
          <w:rFonts w:ascii="宋体" w:eastAsia="宋体" w:hAnsi="宋体" w:cs="宋体"/>
          <w:color w:val="333333"/>
          <w:kern w:val="0"/>
          <w:sz w:val="36"/>
          <w:szCs w:val="36"/>
        </w:rPr>
        <w:t>C2023</w:t>
      </w:r>
      <w:r w:rsidR="00D2626A" w:rsidRPr="00D2626A">
        <w:rPr>
          <w:rFonts w:ascii="宋体" w:eastAsia="宋体" w:hAnsi="宋体" w:cs="宋体" w:hint="eastAsia"/>
          <w:color w:val="333333"/>
          <w:kern w:val="0"/>
          <w:sz w:val="36"/>
          <w:szCs w:val="36"/>
        </w:rPr>
        <w:t>届</w:t>
      </w:r>
      <w:r w:rsidR="00D2626A">
        <w:rPr>
          <w:rFonts w:ascii="宋体" w:eastAsia="宋体" w:hAnsi="宋体" w:cs="宋体" w:hint="eastAsia"/>
          <w:color w:val="333333"/>
          <w:kern w:val="0"/>
          <w:sz w:val="36"/>
          <w:szCs w:val="36"/>
        </w:rPr>
        <w:t>3班</w:t>
      </w:r>
      <w:r w:rsidRPr="00D2626A">
        <w:rPr>
          <w:rFonts w:ascii="宋体" w:eastAsia="宋体" w:hAnsi="宋体" w:cs="宋体"/>
          <w:color w:val="333333"/>
          <w:kern w:val="0"/>
          <w:sz w:val="36"/>
          <w:szCs w:val="36"/>
        </w:rPr>
        <w:t xml:space="preserve">  </w:t>
      </w:r>
      <w:r w:rsidR="00D2626A">
        <w:rPr>
          <w:rFonts w:ascii="宋体" w:eastAsia="宋体" w:hAnsi="宋体" w:cs="宋体"/>
          <w:color w:val="333333"/>
          <w:kern w:val="0"/>
          <w:sz w:val="24"/>
          <w:szCs w:val="24"/>
        </w:rPr>
        <w:t xml:space="preserve"> </w:t>
      </w:r>
      <w:r w:rsidRPr="007E18DA">
        <w:rPr>
          <w:rFonts w:ascii="宋体" w:eastAsia="宋体" w:hAnsi="宋体" w:cs="宋体"/>
          <w:color w:val="333333"/>
          <w:kern w:val="0"/>
          <w:sz w:val="36"/>
          <w:szCs w:val="36"/>
        </w:rPr>
        <w:t xml:space="preserve"> </w:t>
      </w:r>
      <w:r w:rsidRPr="007E18DA">
        <w:rPr>
          <w:rFonts w:ascii="宋体" w:eastAsia="宋体" w:hAnsi="宋体" w:cs="宋体" w:hint="eastAsia"/>
          <w:color w:val="333333"/>
          <w:kern w:val="0"/>
          <w:sz w:val="36"/>
          <w:szCs w:val="36"/>
        </w:rPr>
        <w:t>刘济瑞 编</w:t>
      </w:r>
    </w:p>
    <w:p w14:paraId="130DB6E6" w14:textId="049C4A57" w:rsidR="00787820" w:rsidRPr="00787820" w:rsidRDefault="00787820" w:rsidP="007E18DA">
      <w:pPr>
        <w:widowControl/>
        <w:spacing w:after="225" w:line="360" w:lineRule="atLeast"/>
        <w:ind w:firstLineChars="200"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白公馆位于</w:t>
      </w:r>
      <w:hyperlink r:id="rId6" w:tgtFrame="_blank" w:history="1">
        <w:r w:rsidRPr="00787820">
          <w:rPr>
            <w:rFonts w:ascii="宋体" w:eastAsia="宋体" w:hAnsi="宋体" w:cs="宋体"/>
            <w:color w:val="333333"/>
            <w:kern w:val="0"/>
            <w:sz w:val="24"/>
            <w:szCs w:val="24"/>
          </w:rPr>
          <w:t>重庆</w:t>
        </w:r>
      </w:hyperlink>
      <w:r w:rsidRPr="00787820">
        <w:rPr>
          <w:rFonts w:ascii="宋体" w:eastAsia="宋体" w:hAnsi="宋体" w:cs="宋体"/>
          <w:color w:val="333333"/>
          <w:kern w:val="0"/>
          <w:sz w:val="24"/>
          <w:szCs w:val="24"/>
        </w:rPr>
        <w:t>市沙坪坝区，原是</w:t>
      </w:r>
      <w:hyperlink r:id="rId7" w:tgtFrame="_blank" w:history="1">
        <w:r w:rsidRPr="00787820">
          <w:rPr>
            <w:rFonts w:ascii="宋体" w:eastAsia="宋体" w:hAnsi="宋体" w:cs="宋体"/>
            <w:color w:val="333333"/>
            <w:kern w:val="0"/>
            <w:sz w:val="24"/>
            <w:szCs w:val="24"/>
          </w:rPr>
          <w:t>四川</w:t>
        </w:r>
      </w:hyperlink>
      <w:r w:rsidRPr="00787820">
        <w:rPr>
          <w:rFonts w:ascii="宋体" w:eastAsia="宋体" w:hAnsi="宋体" w:cs="宋体"/>
          <w:color w:val="333333"/>
          <w:kern w:val="0"/>
          <w:sz w:val="24"/>
          <w:szCs w:val="24"/>
        </w:rPr>
        <w:t>军阀</w:t>
      </w:r>
      <w:hyperlink r:id="rId8" w:tgtFrame="_blank" w:history="1">
        <w:r w:rsidRPr="00787820">
          <w:rPr>
            <w:rFonts w:ascii="宋体" w:eastAsia="宋体" w:hAnsi="宋体" w:cs="宋体"/>
            <w:color w:val="333333"/>
            <w:kern w:val="0"/>
            <w:sz w:val="24"/>
            <w:szCs w:val="24"/>
          </w:rPr>
          <w:t>白驹</w:t>
        </w:r>
      </w:hyperlink>
      <w:r w:rsidRPr="00787820">
        <w:rPr>
          <w:rFonts w:ascii="宋体" w:eastAsia="宋体" w:hAnsi="宋体" w:cs="宋体"/>
          <w:color w:val="333333"/>
          <w:kern w:val="0"/>
          <w:sz w:val="24"/>
          <w:szCs w:val="24"/>
        </w:rPr>
        <w:t>的别墅。1939年军统局将此改建为看守所关押政治犯。原一楼一底的十余间住房改为牢房，地下储藏室改为地牢。</w:t>
      </w:r>
    </w:p>
    <w:p w14:paraId="102E4271"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1943年中美特种技术合作所成立，白公馆作为中美合作所第三招待所，关押人员被移往附近的渣滓洞。抗战胜利后，白公馆被作为特别看守所。1947年春，渣滓洞"人犯"又迁回白公馆关押。抗日爱国将领黄显声、同济大学校长</w:t>
      </w:r>
      <w:hyperlink r:id="rId9" w:tgtFrame="_blank" w:history="1">
        <w:r w:rsidRPr="00787820">
          <w:rPr>
            <w:rFonts w:ascii="宋体" w:eastAsia="宋体" w:hAnsi="宋体" w:cs="宋体"/>
            <w:color w:val="333333"/>
            <w:kern w:val="0"/>
            <w:sz w:val="24"/>
            <w:szCs w:val="24"/>
          </w:rPr>
          <w:t>周均时</w:t>
        </w:r>
      </w:hyperlink>
      <w:r w:rsidRPr="00787820">
        <w:rPr>
          <w:rFonts w:ascii="宋体" w:eastAsia="宋体" w:hAnsi="宋体" w:cs="宋体"/>
          <w:color w:val="333333"/>
          <w:kern w:val="0"/>
          <w:sz w:val="24"/>
          <w:szCs w:val="24"/>
        </w:rPr>
        <w:t>、共产党员夫妇及幼子"小萝卜头"都曾被囚于此。</w:t>
      </w:r>
    </w:p>
    <w:p w14:paraId="3F12560A" w14:textId="3A44C5FB" w:rsidR="00787820" w:rsidRPr="00787820" w:rsidRDefault="00787820" w:rsidP="00787820">
      <w:pPr>
        <w:widowControl/>
        <w:spacing w:after="225" w:line="360" w:lineRule="atLeast"/>
        <w:ind w:firstLine="480"/>
        <w:jc w:val="left"/>
        <w:rPr>
          <w:rFonts w:ascii="Malgun Gothic" w:eastAsia="Malgun Gothic" w:hAnsi="Malgun Gothic" w:cs="宋体"/>
          <w:color w:val="333333"/>
          <w:kern w:val="0"/>
          <w:sz w:val="48"/>
          <w:szCs w:val="48"/>
        </w:rPr>
      </w:pPr>
      <w:r w:rsidRPr="00787820">
        <w:rPr>
          <w:rFonts w:ascii="Malgun Gothic" w:eastAsia="Malgun Gothic" w:hAnsi="Malgun Gothic" w:cs="宋体" w:hint="eastAsia"/>
          <w:color w:val="333333"/>
          <w:kern w:val="0"/>
          <w:sz w:val="48"/>
          <w:szCs w:val="48"/>
        </w:rPr>
        <w:t>革命</w:t>
      </w:r>
      <w:r w:rsidRPr="00787820">
        <w:rPr>
          <w:rFonts w:ascii="微软雅黑" w:eastAsia="微软雅黑" w:hAnsi="微软雅黑" w:cs="微软雅黑" w:hint="eastAsia"/>
          <w:color w:val="333333"/>
          <w:kern w:val="0"/>
          <w:sz w:val="48"/>
          <w:szCs w:val="48"/>
        </w:rPr>
        <w:t>遗</w:t>
      </w:r>
      <w:r w:rsidRPr="00787820">
        <w:rPr>
          <w:rFonts w:ascii="Malgun Gothic" w:eastAsia="Malgun Gothic" w:hAnsi="Malgun Gothic" w:cs="Malgun Gothic" w:hint="eastAsia"/>
          <w:color w:val="333333"/>
          <w:kern w:val="0"/>
          <w:sz w:val="48"/>
          <w:szCs w:val="48"/>
        </w:rPr>
        <w:t>迹</w:t>
      </w:r>
      <w:r>
        <w:rPr>
          <w:rFonts w:asciiTheme="minorEastAsia" w:hAnsiTheme="minorEastAsia" w:cs="Malgun Gothic" w:hint="eastAsia"/>
          <w:color w:val="333333"/>
          <w:kern w:val="0"/>
          <w:sz w:val="48"/>
          <w:szCs w:val="48"/>
        </w:rPr>
        <w:t>：</w:t>
      </w:r>
      <w:r w:rsidRPr="001A0CC4">
        <w:rPr>
          <w:noProof/>
        </w:rPr>
        <w:drawing>
          <wp:inline distT="0" distB="0" distL="0" distR="0" wp14:anchorId="7B6BF85C" wp14:editId="7823DAE1">
            <wp:extent cx="2095500" cy="1514475"/>
            <wp:effectExtent l="0" t="0" r="0" b="9525"/>
            <wp:docPr id="4" name="图片 4" descr="白公馆大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238324" descr="白公馆大门"/>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1514475"/>
                    </a:xfrm>
                    <a:prstGeom prst="rect">
                      <a:avLst/>
                    </a:prstGeom>
                    <a:noFill/>
                    <a:ln>
                      <a:noFill/>
                    </a:ln>
                  </pic:spPr>
                </pic:pic>
              </a:graphicData>
            </a:graphic>
          </wp:inline>
        </w:drawing>
      </w:r>
    </w:p>
    <w:p w14:paraId="3D7B9154" w14:textId="6B66840A"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白公馆监狱旧址位于重庆沙坪坝区</w:t>
      </w:r>
      <w:hyperlink r:id="rId11" w:tgtFrame="_blank" w:history="1">
        <w:r w:rsidRPr="00787820">
          <w:rPr>
            <w:rFonts w:ascii="宋体" w:eastAsia="宋体" w:hAnsi="宋体" w:cs="宋体"/>
            <w:color w:val="333333"/>
            <w:kern w:val="0"/>
            <w:sz w:val="24"/>
            <w:szCs w:val="24"/>
          </w:rPr>
          <w:t>歌乐山</w:t>
        </w:r>
      </w:hyperlink>
      <w:hyperlink r:id="rId12" w:history="1">
        <w:r w:rsidRPr="00787820">
          <w:rPr>
            <w:rFonts w:ascii="宋体" w:eastAsia="宋体" w:hAnsi="宋体" w:cs="宋体"/>
            <w:color w:val="333333"/>
            <w:kern w:val="0"/>
            <w:sz w:val="24"/>
            <w:szCs w:val="24"/>
          </w:rPr>
          <w:t>白公馆大门</w:t>
        </w:r>
      </w:hyperlink>
      <w:r w:rsidRPr="00787820">
        <w:rPr>
          <w:rFonts w:ascii="宋体" w:eastAsia="宋体" w:hAnsi="宋体" w:cs="宋体"/>
          <w:color w:val="333333"/>
          <w:kern w:val="0"/>
          <w:sz w:val="24"/>
          <w:szCs w:val="24"/>
        </w:rPr>
        <w:t>，是一处使后人缅怀英烈并为之扼腕叹息的革命遗迹。原为四川军阀白驹的郊外别墅。白驹自诩是</w:t>
      </w:r>
      <w:hyperlink r:id="rId13" w:tgtFrame="_blank" w:history="1">
        <w:r w:rsidRPr="00787820">
          <w:rPr>
            <w:rFonts w:ascii="宋体" w:eastAsia="宋体" w:hAnsi="宋体" w:cs="宋体"/>
            <w:color w:val="333333"/>
            <w:kern w:val="0"/>
            <w:sz w:val="24"/>
            <w:szCs w:val="24"/>
          </w:rPr>
          <w:t>白居易</w:t>
        </w:r>
      </w:hyperlink>
      <w:r w:rsidRPr="00787820">
        <w:rPr>
          <w:rFonts w:ascii="宋体" w:eastAsia="宋体" w:hAnsi="宋体" w:cs="宋体"/>
          <w:color w:val="333333"/>
          <w:kern w:val="0"/>
          <w:sz w:val="24"/>
          <w:szCs w:val="24"/>
        </w:rPr>
        <w:t>的后代，就借用白居易的别号"香山居士"，把自己的别墅取名为"香山别墅"。1939年，</w:t>
      </w:r>
      <w:hyperlink r:id="rId14" w:tgtFrame="_blank" w:history="1">
        <w:r w:rsidRPr="00787820">
          <w:rPr>
            <w:rFonts w:ascii="宋体" w:eastAsia="宋体" w:hAnsi="宋体" w:cs="宋体"/>
            <w:color w:val="333333"/>
            <w:kern w:val="0"/>
            <w:sz w:val="24"/>
            <w:szCs w:val="24"/>
          </w:rPr>
          <w:t>戴笠</w:t>
        </w:r>
      </w:hyperlink>
      <w:r w:rsidRPr="00787820">
        <w:rPr>
          <w:rFonts w:ascii="宋体" w:eastAsia="宋体" w:hAnsi="宋体" w:cs="宋体"/>
          <w:color w:val="333333"/>
          <w:kern w:val="0"/>
          <w:sz w:val="24"/>
          <w:szCs w:val="24"/>
        </w:rPr>
        <w:t>在歌乐山下选址时看中了它，便用重金将它买下，改造为迫害革命者的监狱。它和渣滓洞一并被人们称作:"两口活棺材"。但是他们又有所区别，白公馆里关押的都是军统认为"案情严重"的政治犯。</w:t>
      </w:r>
    </w:p>
    <w:p w14:paraId="4883193C"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1938年起被国民党特务机关当作秘密监狱。抗日爱国将领</w:t>
      </w:r>
      <w:hyperlink r:id="rId15" w:tgtFrame="_blank" w:history="1">
        <w:r w:rsidRPr="00787820">
          <w:rPr>
            <w:rFonts w:ascii="宋体" w:eastAsia="宋体" w:hAnsi="宋体" w:cs="宋体"/>
            <w:color w:val="333333"/>
            <w:kern w:val="0"/>
            <w:sz w:val="24"/>
            <w:szCs w:val="24"/>
          </w:rPr>
          <w:t>黄显声</w:t>
        </w:r>
      </w:hyperlink>
      <w:r w:rsidRPr="00787820">
        <w:rPr>
          <w:rFonts w:ascii="宋体" w:eastAsia="宋体" w:hAnsi="宋体" w:cs="宋体"/>
          <w:color w:val="333333"/>
          <w:kern w:val="0"/>
          <w:sz w:val="24"/>
          <w:szCs w:val="24"/>
        </w:rPr>
        <w:t>，同济大学</w:t>
      </w:r>
      <w:hyperlink r:id="rId16" w:tgtFrame="_blank" w:history="1">
        <w:r w:rsidRPr="00787820">
          <w:rPr>
            <w:rFonts w:ascii="宋体" w:eastAsia="宋体" w:hAnsi="宋体" w:cs="宋体"/>
            <w:color w:val="333333"/>
            <w:kern w:val="0"/>
            <w:sz w:val="24"/>
            <w:szCs w:val="24"/>
          </w:rPr>
          <w:t>校长</w:t>
        </w:r>
      </w:hyperlink>
      <w:r w:rsidRPr="00787820">
        <w:rPr>
          <w:rFonts w:ascii="宋体" w:eastAsia="宋体" w:hAnsi="宋体" w:cs="宋体"/>
          <w:color w:val="333333"/>
          <w:kern w:val="0"/>
          <w:sz w:val="24"/>
          <w:szCs w:val="24"/>
        </w:rPr>
        <w:t>周均时，爱国人士廖承志，共产党员宋绮云，徐林侠夫妇及幼子"小萝卜头"等皆是被囚禁于此。最多时曾有二百多名"政治犯"被关押于此。原防空洞改为刑讯洞。</w:t>
      </w:r>
    </w:p>
    <w:p w14:paraId="686BE4D7" w14:textId="5DBFD27A"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1939年军统特务头子戴笠为审讯，关押的保密起见，将其选中为军统局本部直属看守所。原白公馆大门终日关闭，从侧面一小门进出，原储藏室改为地牢，原防空洞改为刑讯洞。在院 </w:t>
      </w:r>
      <w:hyperlink r:id="rId17" w:history="1">
        <w:r w:rsidRPr="00787820">
          <w:rPr>
            <w:rFonts w:ascii="宋体" w:eastAsia="宋体" w:hAnsi="宋体" w:cs="宋体"/>
            <w:color w:val="333333"/>
            <w:kern w:val="0"/>
            <w:sz w:val="24"/>
            <w:szCs w:val="24"/>
          </w:rPr>
          <w:t>重庆白公馆外景</w:t>
        </w:r>
      </w:hyperlink>
      <w:r w:rsidRPr="00787820">
        <w:rPr>
          <w:rFonts w:ascii="宋体" w:eastAsia="宋体" w:hAnsi="宋体" w:cs="宋体"/>
          <w:color w:val="333333"/>
          <w:kern w:val="0"/>
          <w:sz w:val="24"/>
          <w:szCs w:val="24"/>
        </w:rPr>
        <w:t>内墙上写有"进思尽忠，退思</w:t>
      </w:r>
      <w:r w:rsidRPr="00787820">
        <w:rPr>
          <w:rFonts w:ascii="宋体" w:eastAsia="宋体" w:hAnsi="宋体" w:cs="宋体"/>
          <w:color w:val="333333"/>
          <w:kern w:val="0"/>
          <w:sz w:val="24"/>
          <w:szCs w:val="24"/>
        </w:rPr>
        <w:lastRenderedPageBreak/>
        <w:t>补过"，"正其谊不谋其利，明其道不计其功"等标语。</w:t>
      </w:r>
      <w:r w:rsidRPr="0069382A">
        <w:rPr>
          <w:noProof/>
        </w:rPr>
        <w:drawing>
          <wp:inline distT="0" distB="0" distL="0" distR="0" wp14:anchorId="22FA74DA" wp14:editId="7D61A390">
            <wp:extent cx="1950983" cy="1285875"/>
            <wp:effectExtent l="0" t="0" r="0" b="0"/>
            <wp:docPr id="3" name="图片 3" descr="重庆白公馆外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238326" descr="重庆白公馆外景"/>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51775" cy="1286397"/>
                    </a:xfrm>
                    <a:prstGeom prst="rect">
                      <a:avLst/>
                    </a:prstGeom>
                    <a:noFill/>
                    <a:ln>
                      <a:noFill/>
                    </a:ln>
                  </pic:spPr>
                </pic:pic>
              </a:graphicData>
            </a:graphic>
          </wp:inline>
        </w:drawing>
      </w:r>
    </w:p>
    <w:p w14:paraId="0E370857"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1943年"中美合作所"成立后，白公馆曾改为来华美军人员招待所，到1945年又作为特别看守所重新关人。</w:t>
      </w:r>
    </w:p>
    <w:p w14:paraId="08809DB3"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至解放前夕，关押的除息峰监狱撤销后转移来的"政治犯"如黄以声、</w:t>
      </w:r>
      <w:hyperlink r:id="rId19" w:tgtFrame="_blank" w:history="1">
        <w:r w:rsidRPr="00787820">
          <w:rPr>
            <w:rFonts w:ascii="宋体" w:eastAsia="宋体" w:hAnsi="宋体" w:cs="宋体"/>
            <w:color w:val="333333"/>
            <w:kern w:val="0"/>
            <w:sz w:val="24"/>
            <w:szCs w:val="24"/>
          </w:rPr>
          <w:t>许晓轩</w:t>
        </w:r>
      </w:hyperlink>
      <w:r w:rsidRPr="00787820">
        <w:rPr>
          <w:rFonts w:ascii="宋体" w:eastAsia="宋体" w:hAnsi="宋体" w:cs="宋体"/>
          <w:color w:val="333333"/>
          <w:kern w:val="0"/>
          <w:sz w:val="24"/>
          <w:szCs w:val="24"/>
        </w:rPr>
        <w:t>等二十余人外，还有重庆行辕二处第二看守所寄押的</w:t>
      </w:r>
      <w:hyperlink r:id="rId20" w:tgtFrame="_blank" w:history="1">
        <w:r w:rsidRPr="00787820">
          <w:rPr>
            <w:rFonts w:ascii="宋体" w:eastAsia="宋体" w:hAnsi="宋体" w:cs="宋体"/>
            <w:color w:val="333333"/>
            <w:kern w:val="0"/>
            <w:sz w:val="24"/>
            <w:szCs w:val="24"/>
          </w:rPr>
          <w:t>刘国鋕</w:t>
        </w:r>
      </w:hyperlink>
      <w:r w:rsidRPr="00787820">
        <w:rPr>
          <w:rFonts w:ascii="宋体" w:eastAsia="宋体" w:hAnsi="宋体" w:cs="宋体"/>
          <w:color w:val="333333"/>
          <w:kern w:val="0"/>
          <w:sz w:val="24"/>
          <w:szCs w:val="24"/>
        </w:rPr>
        <w:t>、</w:t>
      </w:r>
      <w:hyperlink r:id="rId21" w:tgtFrame="_blank" w:history="1">
        <w:r w:rsidRPr="00787820">
          <w:rPr>
            <w:rFonts w:ascii="宋体" w:eastAsia="宋体" w:hAnsi="宋体" w:cs="宋体"/>
            <w:color w:val="333333"/>
            <w:kern w:val="0"/>
            <w:sz w:val="24"/>
            <w:szCs w:val="24"/>
          </w:rPr>
          <w:t>周从化</w:t>
        </w:r>
      </w:hyperlink>
      <w:r w:rsidRPr="00787820">
        <w:rPr>
          <w:rFonts w:ascii="宋体" w:eastAsia="宋体" w:hAnsi="宋体" w:cs="宋体"/>
          <w:color w:val="333333"/>
          <w:kern w:val="0"/>
          <w:sz w:val="24"/>
          <w:szCs w:val="24"/>
        </w:rPr>
        <w:t>、</w:t>
      </w:r>
      <w:hyperlink r:id="rId22" w:tgtFrame="_blank" w:history="1">
        <w:r w:rsidRPr="00787820">
          <w:rPr>
            <w:rFonts w:ascii="宋体" w:eastAsia="宋体" w:hAnsi="宋体" w:cs="宋体"/>
            <w:color w:val="333333"/>
            <w:kern w:val="0"/>
            <w:sz w:val="24"/>
            <w:szCs w:val="24"/>
          </w:rPr>
          <w:t>周均时</w:t>
        </w:r>
      </w:hyperlink>
      <w:r w:rsidRPr="00787820">
        <w:rPr>
          <w:rFonts w:ascii="宋体" w:eastAsia="宋体" w:hAnsi="宋体" w:cs="宋体"/>
          <w:color w:val="333333"/>
          <w:kern w:val="0"/>
          <w:sz w:val="24"/>
          <w:szCs w:val="24"/>
        </w:rPr>
        <w:t>、张泽后等三十人。</w:t>
      </w:r>
    </w:p>
    <w:p w14:paraId="492E9665"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1949年11月27日，军统特务对关押在此的革命者进行大屠杀，仅20人脱险。</w:t>
      </w:r>
    </w:p>
    <w:p w14:paraId="1B4C8DA4"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著名的小说《红岩》便再现了监狱内部残酷恐怖的囚禁生涯，及革命党人矢志不渝的坚定信念。</w:t>
      </w:r>
    </w:p>
    <w:p w14:paraId="2C3658CD" w14:textId="77777777" w:rsidR="00787820" w:rsidRPr="00787820" w:rsidRDefault="00787820" w:rsidP="00787820">
      <w:pPr>
        <w:widowControl/>
        <w:spacing w:after="225" w:line="360" w:lineRule="atLeast"/>
        <w:ind w:firstLineChars="200"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厉华说，从1949年9月6日至11月29日，军统集中营对"政治犯"进行集体大屠杀，尤以11月27日最为惨烈。根据相关研究报告对抗战后期至重庆解放前夕系列大屠杀殉难者统计:目前有案可查的死难者总数是321人，其中经审查已定为烈士者共计285人，加上5个父母牺牲的小孩，共是290人，叛徒及未定性者共计31人。</w:t>
      </w:r>
    </w:p>
    <w:p w14:paraId="3BF96CDE"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在321人中，死于1949年"11·27"大屠杀者共计207人，其中烈士185人。在285位死难烈士中，现已查明，共产党员共计161人，约占总数的57%;民盟盟员共计25人，其他民主党派和群众团体成员各有数人不等。</w:t>
      </w:r>
    </w:p>
    <w:p w14:paraId="6AD2438F"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惨不忍睹记者无法下笔</w:t>
      </w:r>
    </w:p>
    <w:p w14:paraId="0406BF31"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12月1日，解放军冲进了渣滓洞、白公馆。在刚刚经历了与胡宗南部队和罗广文残部的生死厮杀之后，那些流血不流泪的战士们此刻也失声痛哭:"我们来晚了!""我们来晚了呀!"</w:t>
      </w:r>
    </w:p>
    <w:p w14:paraId="11E17A45"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两三天后，从大屠杀中侥幸脱险的人们跑回歌乐山。罗广斌做的头一件事，就是带着大家冲进白公馆，冲进平二室牢房，撬起屋角的一块木地板，五星红旗还在。那是狱中难友们听说新中国成立后用被面、草纸和饭米粒制作成的红旗。攥着它，几个人抱头哭起来。</w:t>
      </w:r>
    </w:p>
    <w:p w14:paraId="4C62ED8E" w14:textId="77777777" w:rsidR="007E18DA" w:rsidRDefault="00787820" w:rsidP="007E18DA">
      <w:pPr>
        <w:widowControl/>
        <w:spacing w:after="225" w:line="360" w:lineRule="atLeast"/>
        <w:ind w:leftChars="100" w:left="690" w:hangingChars="100" w:hanging="480"/>
        <w:jc w:val="left"/>
        <w:rPr>
          <w:rFonts w:ascii="宋体" w:eastAsia="宋体" w:hAnsi="宋体" w:cs="宋体"/>
          <w:color w:val="333333"/>
          <w:kern w:val="0"/>
          <w:sz w:val="48"/>
          <w:szCs w:val="48"/>
        </w:rPr>
      </w:pPr>
      <w:r w:rsidRPr="00787820">
        <w:rPr>
          <w:rFonts w:ascii="宋体" w:eastAsia="宋体" w:hAnsi="宋体" w:cs="宋体" w:hint="eastAsia"/>
          <w:color w:val="333333"/>
          <w:kern w:val="0"/>
          <w:sz w:val="48"/>
          <w:szCs w:val="48"/>
        </w:rPr>
        <w:lastRenderedPageBreak/>
        <w:t>革命意义：</w:t>
      </w:r>
      <w:r w:rsidRPr="00EA2E5F">
        <w:rPr>
          <w:noProof/>
        </w:rPr>
        <w:drawing>
          <wp:inline distT="0" distB="0" distL="0" distR="0" wp14:anchorId="19DF9CF6" wp14:editId="32953CB2">
            <wp:extent cx="2095500" cy="1571625"/>
            <wp:effectExtent l="0" t="0" r="0" b="9525"/>
            <wp:docPr id="2" name="图片 2" descr="革命者凭想象制作的五星红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238327" descr="革命者凭想象制作的五星红旗"/>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0" cy="1571625"/>
                    </a:xfrm>
                    <a:prstGeom prst="rect">
                      <a:avLst/>
                    </a:prstGeom>
                    <a:noFill/>
                    <a:ln>
                      <a:noFill/>
                    </a:ln>
                  </pic:spPr>
                </pic:pic>
              </a:graphicData>
            </a:graphic>
          </wp:inline>
        </w:drawing>
      </w:r>
      <w:r w:rsidR="007E18DA">
        <w:rPr>
          <w:rFonts w:ascii="宋体" w:eastAsia="宋体" w:hAnsi="宋体" w:cs="宋体" w:hint="eastAsia"/>
          <w:color w:val="333333"/>
          <w:kern w:val="0"/>
          <w:sz w:val="48"/>
          <w:szCs w:val="48"/>
        </w:rPr>
        <w:t xml:space="preserve"> </w:t>
      </w:r>
      <w:r w:rsidR="007E18DA">
        <w:rPr>
          <w:rFonts w:ascii="宋体" w:eastAsia="宋体" w:hAnsi="宋体" w:cs="宋体"/>
          <w:color w:val="333333"/>
          <w:kern w:val="0"/>
          <w:sz w:val="48"/>
          <w:szCs w:val="48"/>
        </w:rPr>
        <w:t xml:space="preserve">  </w:t>
      </w:r>
    </w:p>
    <w:p w14:paraId="15F2FB6F" w14:textId="3EC95231" w:rsidR="00787820" w:rsidRPr="00787820" w:rsidRDefault="00787820" w:rsidP="007E18DA">
      <w:pPr>
        <w:widowControl/>
        <w:spacing w:after="225" w:line="360" w:lineRule="atLeast"/>
        <w:ind w:leftChars="100" w:left="450" w:hangingChars="100" w:hanging="24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在电影《在烈火中永生》和歌剧《江姐》里绣红旗是最感人的，</w:t>
      </w:r>
      <w:hyperlink r:id="rId24" w:history="1">
        <w:r w:rsidRPr="00787820">
          <w:rPr>
            <w:rFonts w:ascii="宋体" w:eastAsia="宋体" w:hAnsi="宋体" w:cs="宋体"/>
            <w:color w:val="333333"/>
            <w:kern w:val="0"/>
            <w:sz w:val="24"/>
            <w:szCs w:val="24"/>
          </w:rPr>
          <w:t>革命者凭想象制作的五星红旗</w:t>
        </w:r>
      </w:hyperlink>
      <w:r w:rsidRPr="00787820">
        <w:rPr>
          <w:rFonts w:ascii="宋体" w:eastAsia="宋体" w:hAnsi="宋体" w:cs="宋体"/>
          <w:color w:val="333333"/>
          <w:kern w:val="0"/>
          <w:sz w:val="24"/>
          <w:szCs w:val="24"/>
        </w:rPr>
        <w:t>绣红旗并不是发生在渣滓洞的女牢，而是发生在白公馆的男牢平二室，曾关押的是《红岩》小说的作者</w:t>
      </w:r>
      <w:hyperlink r:id="rId25" w:tgtFrame="_blank" w:history="1">
        <w:r w:rsidRPr="00787820">
          <w:rPr>
            <w:rFonts w:ascii="宋体" w:eastAsia="宋体" w:hAnsi="宋体" w:cs="宋体"/>
            <w:color w:val="333333"/>
            <w:kern w:val="0"/>
            <w:sz w:val="24"/>
            <w:szCs w:val="24"/>
          </w:rPr>
          <w:t>罗广斌</w:t>
        </w:r>
      </w:hyperlink>
      <w:r w:rsidRPr="00787820">
        <w:rPr>
          <w:rFonts w:ascii="宋体" w:eastAsia="宋体" w:hAnsi="宋体" w:cs="宋体"/>
          <w:color w:val="333333"/>
          <w:kern w:val="0"/>
          <w:sz w:val="24"/>
          <w:szCs w:val="24"/>
        </w:rPr>
        <w:t>和</w:t>
      </w:r>
      <w:hyperlink r:id="rId26" w:tgtFrame="_blank" w:history="1">
        <w:r w:rsidRPr="00787820">
          <w:rPr>
            <w:rFonts w:ascii="宋体" w:eastAsia="宋体" w:hAnsi="宋体" w:cs="宋体"/>
            <w:color w:val="333333"/>
            <w:kern w:val="0"/>
            <w:sz w:val="24"/>
            <w:szCs w:val="24"/>
          </w:rPr>
          <w:t>丁地平</w:t>
        </w:r>
      </w:hyperlink>
      <w:r w:rsidRPr="00787820">
        <w:rPr>
          <w:rFonts w:ascii="宋体" w:eastAsia="宋体" w:hAnsi="宋体" w:cs="宋体"/>
          <w:color w:val="333333"/>
          <w:kern w:val="0"/>
          <w:sz w:val="24"/>
          <w:szCs w:val="24"/>
        </w:rPr>
        <w:t>，</w:t>
      </w:r>
      <w:hyperlink r:id="rId27" w:tgtFrame="_blank" w:history="1">
        <w:r w:rsidRPr="00787820">
          <w:rPr>
            <w:rFonts w:ascii="宋体" w:eastAsia="宋体" w:hAnsi="宋体" w:cs="宋体"/>
            <w:color w:val="333333"/>
            <w:kern w:val="0"/>
            <w:sz w:val="24"/>
            <w:szCs w:val="24"/>
          </w:rPr>
          <w:t>陈然</w:t>
        </w:r>
      </w:hyperlink>
      <w:r w:rsidRPr="00787820">
        <w:rPr>
          <w:rFonts w:ascii="宋体" w:eastAsia="宋体" w:hAnsi="宋体" w:cs="宋体"/>
          <w:color w:val="333333"/>
          <w:kern w:val="0"/>
          <w:sz w:val="24"/>
          <w:szCs w:val="24"/>
        </w:rPr>
        <w:t>，刘国鋕，当他们得知新中国成立之后，按捺不住激动和喜悦的心情，并坚信重庆即将解放，凭借想象亲手制作了一面五星红旗，准备等到重庆解放的时候就高举着它，冲出牢房，去迎接那激动人心的时刻。</w:t>
      </w:r>
    </w:p>
    <w:p w14:paraId="25A482B4"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但是，在重庆"11.27"大屠杀那天，只有罗广斌一人从虎口脱险。白公馆的先烈们面对死亡毫不畏惧，对革命怀着必胜的坚定信念。什么是精英?什么是民族的脊梁?先烈们就是最好的代表，他们就是精英，民族的脊梁，让我们走进白公馆，去感悟革命者的高风亮节。</w:t>
      </w:r>
    </w:p>
    <w:p w14:paraId="493596DA" w14:textId="77777777" w:rsidR="00787820" w:rsidRDefault="00787820" w:rsidP="00787820">
      <w:pPr>
        <w:widowControl/>
        <w:spacing w:after="225" w:line="360" w:lineRule="atLeast"/>
        <w:ind w:leftChars="100" w:left="6450" w:hangingChars="2600" w:hanging="6240"/>
        <w:jc w:val="left"/>
      </w:pPr>
      <w:r w:rsidRPr="00787820">
        <w:rPr>
          <w:rFonts w:ascii="宋体" w:eastAsia="宋体" w:hAnsi="宋体" w:cs="宋体"/>
          <w:color w:val="333333"/>
          <w:kern w:val="0"/>
          <w:sz w:val="24"/>
          <w:szCs w:val="24"/>
        </w:rPr>
        <w:t>白公馆的烈士遗书--红岩"狱中八条":</w:t>
      </w:r>
      <w:hyperlink r:id="rId28" w:history="1">
        <w:r w:rsidRPr="00787820">
          <w:rPr>
            <w:rFonts w:ascii="宋体" w:eastAsia="宋体" w:hAnsi="宋体" w:cs="宋体"/>
            <w:color w:val="333333"/>
            <w:kern w:val="0"/>
            <w:sz w:val="24"/>
            <w:szCs w:val="24"/>
          </w:rPr>
          <w:t>白公馆内部展览图片</w:t>
        </w:r>
      </w:hyperlink>
      <w:r>
        <w:t xml:space="preserve"> </w:t>
      </w:r>
    </w:p>
    <w:p w14:paraId="604B95E4" w14:textId="57934E74" w:rsidR="00787820" w:rsidRPr="00787820" w:rsidRDefault="00787820" w:rsidP="00787820">
      <w:pPr>
        <w:widowControl/>
        <w:spacing w:after="225" w:line="360" w:lineRule="atLeast"/>
        <w:ind w:leftChars="100" w:left="5670" w:hangingChars="2600" w:hanging="5460"/>
        <w:jc w:val="left"/>
        <w:rPr>
          <w:rFonts w:ascii="宋体" w:eastAsia="宋体" w:hAnsi="宋体" w:cs="宋体"/>
          <w:color w:val="333333"/>
          <w:kern w:val="0"/>
          <w:sz w:val="24"/>
          <w:szCs w:val="24"/>
        </w:rPr>
      </w:pPr>
      <w:r w:rsidRPr="00934A22">
        <w:rPr>
          <w:noProof/>
        </w:rPr>
        <w:drawing>
          <wp:inline distT="0" distB="0" distL="0" distR="0" wp14:anchorId="07395ABA" wp14:editId="74F354A9">
            <wp:extent cx="1295400" cy="1647330"/>
            <wp:effectExtent l="0" t="0" r="0" b="0"/>
            <wp:docPr id="1" name="图片 1" descr="白公馆内部展览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238328" descr="白公馆内部展览图片"/>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98005" cy="1650643"/>
                    </a:xfrm>
                    <a:prstGeom prst="rect">
                      <a:avLst/>
                    </a:prstGeom>
                    <a:noFill/>
                    <a:ln>
                      <a:noFill/>
                    </a:ln>
                  </pic:spPr>
                </pic:pic>
              </a:graphicData>
            </a:graphic>
          </wp:inline>
        </w:drawing>
      </w:r>
      <w:r w:rsidRPr="00787820">
        <w:rPr>
          <w:rFonts w:ascii="宋体" w:eastAsia="宋体" w:hAnsi="宋体" w:cs="宋体"/>
          <w:color w:val="333333"/>
          <w:kern w:val="0"/>
          <w:sz w:val="24"/>
          <w:szCs w:val="24"/>
        </w:rPr>
        <w:t>一、防止领导成员腐化;</w:t>
      </w:r>
    </w:p>
    <w:p w14:paraId="4EC235ED"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二、加强党内教育和实际斗争的锻炼;</w:t>
      </w:r>
    </w:p>
    <w:p w14:paraId="0B9BA6BC"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三、不要理想主义，对上级也不要迷信;</w:t>
      </w:r>
    </w:p>
    <w:p w14:paraId="6D582168"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四、注意路线问题，不要从右跳到"左";</w:t>
      </w:r>
    </w:p>
    <w:p w14:paraId="69068BF0"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五、切勿轻视敌人;</w:t>
      </w:r>
    </w:p>
    <w:p w14:paraId="3B336B73"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六、重视党员特别是领导干部的经济、恋爱和生活作风问题;</w:t>
      </w:r>
    </w:p>
    <w:p w14:paraId="3EADFEE2"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lastRenderedPageBreak/>
        <w:t>七、严格进行整党整风;</w:t>
      </w:r>
    </w:p>
    <w:p w14:paraId="3417F15B"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八、惩办叛徒特务。</w:t>
      </w:r>
    </w:p>
    <w:p w14:paraId="1592EDF4" w14:textId="77777777" w:rsidR="00787820" w:rsidRPr="00787820" w:rsidRDefault="00787820" w:rsidP="00787820">
      <w:pPr>
        <w:widowControl/>
        <w:spacing w:after="225" w:line="360" w:lineRule="atLeast"/>
        <w:ind w:firstLine="480"/>
        <w:jc w:val="left"/>
        <w:rPr>
          <w:rFonts w:ascii="宋体" w:eastAsia="宋体" w:hAnsi="宋体" w:cs="宋体"/>
          <w:color w:val="333333"/>
          <w:kern w:val="0"/>
          <w:sz w:val="24"/>
          <w:szCs w:val="24"/>
        </w:rPr>
      </w:pPr>
      <w:r w:rsidRPr="00787820">
        <w:rPr>
          <w:rFonts w:ascii="宋体" w:eastAsia="宋体" w:hAnsi="宋体" w:cs="宋体"/>
          <w:color w:val="333333"/>
          <w:kern w:val="0"/>
          <w:sz w:val="24"/>
          <w:szCs w:val="24"/>
        </w:rPr>
        <w:t>敬仰那些为民和追求正义，不惜牺牲生命的革命者和共产党人。这浸透着先烈思想和鲜血的"狱中八条"。时下的意义丝毫不逊于当时,应把它作为培养干部品德和反腐倡廉的的生动教材。我们要牢记历史，追求正义，严惩腐败!不要在癌症晚期，才想起年轻时的健康理想。要坚决清除红岩中刘国定、</w:t>
      </w:r>
      <w:hyperlink r:id="rId30" w:tgtFrame="_blank" w:history="1">
        <w:r w:rsidRPr="00787820">
          <w:rPr>
            <w:rFonts w:ascii="宋体" w:eastAsia="宋体" w:hAnsi="宋体" w:cs="宋体"/>
            <w:color w:val="333333"/>
            <w:kern w:val="0"/>
            <w:sz w:val="24"/>
            <w:szCs w:val="24"/>
          </w:rPr>
          <w:t>冉益智</w:t>
        </w:r>
      </w:hyperlink>
      <w:r w:rsidRPr="00787820">
        <w:rPr>
          <w:rFonts w:ascii="宋体" w:eastAsia="宋体" w:hAnsi="宋体" w:cs="宋体"/>
          <w:color w:val="333333"/>
          <w:kern w:val="0"/>
          <w:sz w:val="24"/>
          <w:szCs w:val="24"/>
        </w:rPr>
        <w:t>式的叛徒，要严惩，防范现实中背叛党和国家与人民利益的，蜕化变质的假革命者和共产党人，以对得起牺性生命的仁人志士，不能让烈士们的血白流!</w:t>
      </w:r>
    </w:p>
    <w:p w14:paraId="17F28E22" w14:textId="77777777" w:rsidR="00E30592" w:rsidRPr="00787820" w:rsidRDefault="00E30592" w:rsidP="00787820">
      <w:pPr>
        <w:widowControl/>
        <w:spacing w:after="225" w:line="360" w:lineRule="atLeast"/>
        <w:ind w:firstLine="480"/>
        <w:jc w:val="left"/>
        <w:rPr>
          <w:rFonts w:ascii="宋体" w:eastAsia="宋体" w:hAnsi="宋体" w:cs="宋体"/>
          <w:color w:val="333333"/>
          <w:kern w:val="0"/>
          <w:sz w:val="24"/>
          <w:szCs w:val="24"/>
        </w:rPr>
      </w:pPr>
    </w:p>
    <w:sectPr w:rsidR="00E30592" w:rsidRPr="007878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3F146" w14:textId="77777777" w:rsidR="00423C0A" w:rsidRDefault="00423C0A" w:rsidP="00D2626A">
      <w:r>
        <w:separator/>
      </w:r>
    </w:p>
  </w:endnote>
  <w:endnote w:type="continuationSeparator" w:id="0">
    <w:p w14:paraId="2D0DD054" w14:textId="77777777" w:rsidR="00423C0A" w:rsidRDefault="00423C0A" w:rsidP="00D26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琥珀">
    <w:panose1 w:val="02010800040101010101"/>
    <w:charset w:val="86"/>
    <w:family w:val="auto"/>
    <w:pitch w:val="variable"/>
    <w:sig w:usb0="00000001" w:usb1="080F0000" w:usb2="00000010" w:usb3="00000000" w:csb0="00040000" w:csb1="00000000"/>
  </w:font>
  <w:font w:name="Malgun Gothic">
    <w:panose1 w:val="020B0503020000020004"/>
    <w:charset w:val="81"/>
    <w:family w:val="swiss"/>
    <w:pitch w:val="variable"/>
    <w:sig w:usb0="9000002F" w:usb1="29D77CFB" w:usb2="00000012" w:usb3="00000000" w:csb0="0008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38E87" w14:textId="77777777" w:rsidR="00423C0A" w:rsidRDefault="00423C0A" w:rsidP="00D2626A">
      <w:r>
        <w:separator/>
      </w:r>
    </w:p>
  </w:footnote>
  <w:footnote w:type="continuationSeparator" w:id="0">
    <w:p w14:paraId="3D0D39AE" w14:textId="77777777" w:rsidR="00423C0A" w:rsidRDefault="00423C0A" w:rsidP="00D262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98D"/>
    <w:rsid w:val="00423C0A"/>
    <w:rsid w:val="0042698D"/>
    <w:rsid w:val="007041C0"/>
    <w:rsid w:val="00787820"/>
    <w:rsid w:val="007E18DA"/>
    <w:rsid w:val="00CA450F"/>
    <w:rsid w:val="00D2626A"/>
    <w:rsid w:val="00E30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74311"/>
  <w15:chartTrackingRefBased/>
  <w15:docId w15:val="{004E5BD7-FECD-46A2-8D16-13E45BBFD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787820"/>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782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787820"/>
    <w:rPr>
      <w:color w:val="0000FF"/>
      <w:u w:val="single"/>
    </w:rPr>
  </w:style>
  <w:style w:type="character" w:customStyle="1" w:styleId="20">
    <w:name w:val="标题 2 字符"/>
    <w:basedOn w:val="a0"/>
    <w:link w:val="2"/>
    <w:uiPriority w:val="9"/>
    <w:rsid w:val="00787820"/>
    <w:rPr>
      <w:rFonts w:ascii="宋体" w:eastAsia="宋体" w:hAnsi="宋体" w:cs="宋体"/>
      <w:b/>
      <w:bCs/>
      <w:kern w:val="0"/>
      <w:sz w:val="36"/>
      <w:szCs w:val="36"/>
    </w:rPr>
  </w:style>
  <w:style w:type="character" w:customStyle="1" w:styleId="show-img-bd">
    <w:name w:val="show-img-bd"/>
    <w:basedOn w:val="a0"/>
    <w:rsid w:val="00787820"/>
  </w:style>
  <w:style w:type="character" w:customStyle="1" w:styleId="opt">
    <w:name w:val="opt"/>
    <w:basedOn w:val="a0"/>
    <w:rsid w:val="00787820"/>
  </w:style>
  <w:style w:type="character" w:styleId="a5">
    <w:name w:val="Strong"/>
    <w:basedOn w:val="a0"/>
    <w:uiPriority w:val="22"/>
    <w:qFormat/>
    <w:rsid w:val="00787820"/>
    <w:rPr>
      <w:b/>
      <w:bCs/>
    </w:rPr>
  </w:style>
  <w:style w:type="paragraph" w:styleId="a6">
    <w:name w:val="header"/>
    <w:basedOn w:val="a"/>
    <w:link w:val="a7"/>
    <w:uiPriority w:val="99"/>
    <w:unhideWhenUsed/>
    <w:rsid w:val="00D2626A"/>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D2626A"/>
    <w:rPr>
      <w:sz w:val="18"/>
      <w:szCs w:val="18"/>
    </w:rPr>
  </w:style>
  <w:style w:type="paragraph" w:styleId="a8">
    <w:name w:val="footer"/>
    <w:basedOn w:val="a"/>
    <w:link w:val="a9"/>
    <w:uiPriority w:val="99"/>
    <w:unhideWhenUsed/>
    <w:rsid w:val="00D2626A"/>
    <w:pPr>
      <w:tabs>
        <w:tab w:val="center" w:pos="4153"/>
        <w:tab w:val="right" w:pos="8306"/>
      </w:tabs>
      <w:snapToGrid w:val="0"/>
      <w:jc w:val="left"/>
    </w:pPr>
    <w:rPr>
      <w:sz w:val="18"/>
      <w:szCs w:val="18"/>
    </w:rPr>
  </w:style>
  <w:style w:type="character" w:customStyle="1" w:styleId="a9">
    <w:name w:val="页脚 字符"/>
    <w:basedOn w:val="a0"/>
    <w:link w:val="a8"/>
    <w:uiPriority w:val="99"/>
    <w:rsid w:val="00D2626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31022">
      <w:bodyDiv w:val="1"/>
      <w:marLeft w:val="0"/>
      <w:marRight w:val="0"/>
      <w:marTop w:val="0"/>
      <w:marBottom w:val="0"/>
      <w:divBdr>
        <w:top w:val="none" w:sz="0" w:space="0" w:color="auto"/>
        <w:left w:val="none" w:sz="0" w:space="0" w:color="auto"/>
        <w:bottom w:val="none" w:sz="0" w:space="0" w:color="auto"/>
        <w:right w:val="none" w:sz="0" w:space="0" w:color="auto"/>
      </w:divBdr>
      <w:divsChild>
        <w:div w:id="501819729">
          <w:marLeft w:val="0"/>
          <w:marRight w:val="0"/>
          <w:marTop w:val="0"/>
          <w:marBottom w:val="0"/>
          <w:divBdr>
            <w:top w:val="none" w:sz="0" w:space="0" w:color="auto"/>
            <w:left w:val="none" w:sz="0" w:space="0" w:color="auto"/>
            <w:bottom w:val="none" w:sz="0" w:space="0" w:color="auto"/>
            <w:right w:val="none" w:sz="0" w:space="0" w:color="auto"/>
          </w:divBdr>
          <w:divsChild>
            <w:div w:id="352267208">
              <w:marLeft w:val="0"/>
              <w:marRight w:val="0"/>
              <w:marTop w:val="0"/>
              <w:marBottom w:val="0"/>
              <w:divBdr>
                <w:top w:val="none" w:sz="0" w:space="0" w:color="auto"/>
                <w:left w:val="none" w:sz="0" w:space="0" w:color="auto"/>
                <w:bottom w:val="none" w:sz="0" w:space="0" w:color="auto"/>
                <w:right w:val="none" w:sz="0" w:space="0" w:color="auto"/>
              </w:divBdr>
            </w:div>
          </w:divsChild>
        </w:div>
        <w:div w:id="1589970900">
          <w:marLeft w:val="0"/>
          <w:marRight w:val="0"/>
          <w:marTop w:val="0"/>
          <w:marBottom w:val="0"/>
          <w:divBdr>
            <w:top w:val="none" w:sz="0" w:space="0" w:color="auto"/>
            <w:left w:val="none" w:sz="0" w:space="0" w:color="auto"/>
            <w:bottom w:val="none" w:sz="0" w:space="0" w:color="auto"/>
            <w:right w:val="none" w:sz="0" w:space="0" w:color="auto"/>
          </w:divBdr>
          <w:divsChild>
            <w:div w:id="66867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586958">
      <w:bodyDiv w:val="1"/>
      <w:marLeft w:val="0"/>
      <w:marRight w:val="0"/>
      <w:marTop w:val="0"/>
      <w:marBottom w:val="0"/>
      <w:divBdr>
        <w:top w:val="none" w:sz="0" w:space="0" w:color="auto"/>
        <w:left w:val="none" w:sz="0" w:space="0" w:color="auto"/>
        <w:bottom w:val="none" w:sz="0" w:space="0" w:color="auto"/>
        <w:right w:val="none" w:sz="0" w:space="0" w:color="auto"/>
      </w:divBdr>
      <w:divsChild>
        <w:div w:id="2009865360">
          <w:marLeft w:val="0"/>
          <w:marRight w:val="0"/>
          <w:marTop w:val="0"/>
          <w:marBottom w:val="0"/>
          <w:divBdr>
            <w:top w:val="none" w:sz="0" w:space="0" w:color="auto"/>
            <w:left w:val="none" w:sz="0" w:space="0" w:color="auto"/>
            <w:bottom w:val="none" w:sz="0" w:space="0" w:color="auto"/>
            <w:right w:val="none" w:sz="0" w:space="0" w:color="auto"/>
          </w:divBdr>
          <w:divsChild>
            <w:div w:id="176641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so.com/doc/5746211-5958966.html" TargetMode="External"/><Relationship Id="rId13" Type="http://schemas.openxmlformats.org/officeDocument/2006/relationships/hyperlink" Target="https://baike.so.com/doc/350467-371271.html" TargetMode="External"/><Relationship Id="rId18" Type="http://schemas.openxmlformats.org/officeDocument/2006/relationships/image" Target="media/image2.jpeg"/><Relationship Id="rId26" Type="http://schemas.openxmlformats.org/officeDocument/2006/relationships/hyperlink" Target="https://baike.so.com/doc/6438385-6652065.html" TargetMode="External"/><Relationship Id="rId3" Type="http://schemas.openxmlformats.org/officeDocument/2006/relationships/webSettings" Target="webSettings.xml"/><Relationship Id="rId21" Type="http://schemas.openxmlformats.org/officeDocument/2006/relationships/hyperlink" Target="https://baike.so.com/doc/6475469-6689170.html" TargetMode="External"/><Relationship Id="rId7" Type="http://schemas.openxmlformats.org/officeDocument/2006/relationships/hyperlink" Target="https://baike.so.com/doc/2871728-3030429.html" TargetMode="External"/><Relationship Id="rId12" Type="http://schemas.openxmlformats.org/officeDocument/2006/relationships/hyperlink" Target="https://so1.360tres.com/t0178dcffb398a9e9aa.jpg" TargetMode="External"/><Relationship Id="rId17" Type="http://schemas.openxmlformats.org/officeDocument/2006/relationships/hyperlink" Target="https://so1.360tres.com/t01452b370616161a9f.jpg" TargetMode="External"/><Relationship Id="rId25" Type="http://schemas.openxmlformats.org/officeDocument/2006/relationships/hyperlink" Target="https://baike.so.com/doc/5682445-5895122.html" TargetMode="External"/><Relationship Id="rId2" Type="http://schemas.openxmlformats.org/officeDocument/2006/relationships/settings" Target="settings.xml"/><Relationship Id="rId16" Type="http://schemas.openxmlformats.org/officeDocument/2006/relationships/hyperlink" Target="https://baike.so.com/doc/6240432-6453812.html" TargetMode="External"/><Relationship Id="rId20" Type="http://schemas.openxmlformats.org/officeDocument/2006/relationships/hyperlink" Target="https://baike.so.com/doc/590500-625066.html" TargetMode="External"/><Relationship Id="rId29" Type="http://schemas.openxmlformats.org/officeDocument/2006/relationships/image" Target="media/image4.jpeg"/><Relationship Id="rId1" Type="http://schemas.openxmlformats.org/officeDocument/2006/relationships/styles" Target="styles.xml"/><Relationship Id="rId6" Type="http://schemas.openxmlformats.org/officeDocument/2006/relationships/hyperlink" Target="https://baike.so.com/doc/2801374-2956779.html" TargetMode="External"/><Relationship Id="rId11" Type="http://schemas.openxmlformats.org/officeDocument/2006/relationships/hyperlink" Target="https://baike.so.com/doc/5334288-5569726.html" TargetMode="External"/><Relationship Id="rId24" Type="http://schemas.openxmlformats.org/officeDocument/2006/relationships/hyperlink" Target="https://so1.360tres.com/t01e31b776f4bdd3832.jpg"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baike.so.com/doc/6271725-6485150.html" TargetMode="External"/><Relationship Id="rId23" Type="http://schemas.openxmlformats.org/officeDocument/2006/relationships/image" Target="media/image3.jpeg"/><Relationship Id="rId28" Type="http://schemas.openxmlformats.org/officeDocument/2006/relationships/hyperlink" Target="https://so1.360tres.com/t0171148554d03240c4.jpg" TargetMode="External"/><Relationship Id="rId10" Type="http://schemas.openxmlformats.org/officeDocument/2006/relationships/image" Target="media/image1.jpeg"/><Relationship Id="rId19" Type="http://schemas.openxmlformats.org/officeDocument/2006/relationships/hyperlink" Target="https://baike.so.com/doc/5922776-6135697.htm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aike.so.com/doc/6493326-6707037.html" TargetMode="External"/><Relationship Id="rId14" Type="http://schemas.openxmlformats.org/officeDocument/2006/relationships/hyperlink" Target="https://baike.so.com/doc/5353500-7573306.html" TargetMode="External"/><Relationship Id="rId22" Type="http://schemas.openxmlformats.org/officeDocument/2006/relationships/hyperlink" Target="https://baike.so.com/doc/6493326-6707037.html" TargetMode="External"/><Relationship Id="rId27" Type="http://schemas.openxmlformats.org/officeDocument/2006/relationships/hyperlink" Target="https://baike.so.com/doc/5675366-5888037.html" TargetMode="External"/><Relationship Id="rId30" Type="http://schemas.openxmlformats.org/officeDocument/2006/relationships/hyperlink" Target="https://baike.so.com/doc/5583151-5795740.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铭翱</dc:creator>
  <cp:keywords/>
  <dc:description/>
  <cp:lastModifiedBy>刘 铭翱</cp:lastModifiedBy>
  <cp:revision>7</cp:revision>
  <dcterms:created xsi:type="dcterms:W3CDTF">2022-10-04T12:11:00Z</dcterms:created>
  <dcterms:modified xsi:type="dcterms:W3CDTF">2022-10-04T12:56:00Z</dcterms:modified>
</cp:coreProperties>
</file>