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千秋风流一元戎</w:t>
      </w:r>
    </w:p>
    <w:p>
      <w:pPr>
        <w:jc w:val="right"/>
        <w:rPr>
          <w:rFonts w:hint="default" w:asciiTheme="majorEastAsia" w:hAnsiTheme="majorEastAsia" w:eastAsiaTheme="majorEastAsia" w:cstheme="majorEastAsia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 xml:space="preserve">                                           ——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敬聂荣臻同志</w:t>
      </w:r>
    </w:p>
    <w:p>
      <w:pPr>
        <w:jc w:val="right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 xml:space="preserve">                                            鲁能巴蜀中学高2024届8班 邹睿歆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聂荣臻，这是一个不朽的名字、光荣的名字。您是十大元帅之一，是伟大的无产阶级革命家、军事家，是党和国家卓越的领导人。是的，聂元帅，我们见过，起初只是历史书上的一个名字。但在这祖国73周年华诞，我真正了解到了您的戎马生涯，您的碧血丹心。我真正明白“元戎”一词的含义。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谨以此文，表达对聂荣臻同志的崇高敬意。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sz w:val="21"/>
          <w:szCs w:val="21"/>
          <w:lang w:val="en-US" w:eastAsia="zh-CN"/>
        </w:rPr>
        <w:t>“我辈要以报国为根本，为中华民族的崛起而建功立业。”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聂荣臻同志对同窗这样说道。在学堂读书时，他广读博览，达尔文的《进化论》、赫胥黎的《天演论》和进步杂志《新青年》让他汲取到足够的政治营养，从一个公认的诚挚青年转变为爱国的热血青年。参加完五四运动后，他又于1919-1925年赴法留学。五年的时间，他完成了学业，加入了中国共产党，更是由“实业救国论”者转变为以天下为已任的社会革命论者，并成为一个职业革命家。随后，我们看见的是他北伐战争英勇无畏，土地革命的决绝果断，漳州战役的沉稳勇敢，长征路上的傲霜斗雪。聂荣臻同志与各革命领导者，从忻口会战到百团大战，从黄土岭战斗到保卫晋察冀革命根据地——诸君，且听这龙吟，带领我们走向抗战的胜利。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default" w:asciiTheme="majorEastAsia" w:hAnsiTheme="majorEastAsia" w:eastAsiaTheme="majorEastAsia" w:cstheme="majorEastAsia"/>
          <w:sz w:val="21"/>
          <w:szCs w:val="21"/>
          <w:lang w:val="en-US" w:eastAsia="zh-CN"/>
        </w:rPr>
        <w:t>毛泽东赞誉说：“五台山，前有鲁智深，今有聂荣臻，聂荣臻就是新的鲁智深。”</w:t>
      </w: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一声元戎，喊的是抗日战争时期的聂将军，赞的是解放战争时期中国人民解放军的副总参谋长。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他无疑是一位英雄，蹈锋饮血，披荆斩棘。他似一把利剑，以剑鞘抵御住东海鲸波，以剑刃为中国开杀出一条血路，且看吾辈之中国，他是那把炬火。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这声元戎，敬烽火岁月中的仁心。“请勿使彼辈无辜孤女沦落异城，葬身沟壑而后已。”为百团大战时从战火里救起的两个日本小女孩，聂荣臻同志写此信给日本军方。就像鲁迅所说：“无情未必真豪杰，怜子如何不丈夫。知否兴风狂啸者，回眸时看小於菟。”这种大爱无疆的精神，是胸怀，是仁心。四十年后，当年被救起的女孩，美穗子专程带着家人来到北京看望聂荣臻同志——她的救命恩人，她的“父亲”。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自抗美援朝结束后，聂荣臻开始集中精力领导军工生产和武器装备工作。聂荣臻同志对科研工作规律的认识不断深化，他坚持“集中力量，保证重点，与时俱进”的原则，针对航空工业的发展提出了一系列重要主张。在技术问题上，聂荣臻充分尊重科学家的意见，但并不盲目相信个别权威科学家的判断。</w:t>
      </w:r>
    </w:p>
    <w:p>
      <w:pPr>
        <w:ind w:firstLine="420"/>
        <w:jc w:val="both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1958年，聂荣臻同志便对中国航天事业有了清晰的认知，他提出：“仿制的目的是为了独创，但必须在仿制中把技术吃透，才能够独创。”20世纪60年代初，他曾向中共中央和毛泽东、周恩来写报告，明确提出“两弹一星”必须攻关，强调必须坚持“自力更生为主，力争外援和利用资本主义国家已有的成果为辅”，其主持的国防科委领导六院时期更是航空科研的“黄金时代”。就似钱学森回忆：“聂荣臻同志，是我非常敬重的一位同志。”1964年起，第一枚中近程地对地导弹，第一颗原子弹，第一颗人造卫星相继研发成功，我们听见《东方红》乐曲响彻宇宙，我们也明白是聂荣臻同志为新中国军事化事业呕心沥血的伟大贡献，助力两弹一星取得突破性成就。</w:t>
      </w:r>
    </w:p>
    <w:p>
      <w:pPr>
        <w:ind w:firstLine="420"/>
        <w:jc w:val="both"/>
        <w:rPr>
          <w:rFonts w:hint="default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“千秋风流一元戎”，这声元戎，叹抗战革命时期骁勇善战的他，赞烽火岁月中大爱无疆的他，敬新中国科研事业中鉥心刳形的他。敬爱的聂荣臻同志，这盛世如您所愿，新中国是傲立于世界的东方的巨龙，不惧挑战与危难，亦是坚实铁胚，经得起烈火灼烧，千锤百炼。她正带着从容不迫与大国的实力魄力，稳步迈向一个崭新而辉煌的时代。吾辈之青年，当自强，当携您之精神，赴这盛世安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mN2ZkNGFiMzhhNjRiYmI5MTU0MDdiMGUyYzBhYWQifQ=="/>
  </w:docVars>
  <w:rsids>
    <w:rsidRoot w:val="00000000"/>
    <w:rsid w:val="06D06D86"/>
    <w:rsid w:val="13484612"/>
    <w:rsid w:val="1C6A0E0E"/>
    <w:rsid w:val="4CDE6E27"/>
    <w:rsid w:val="52097262"/>
    <w:rsid w:val="6B0D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1406</Words>
  <Characters>1426</Characters>
  <Lines>0</Lines>
  <Paragraphs>0</Paragraphs>
  <TotalTime>157</TotalTime>
  <ScaleCrop>false</ScaleCrop>
  <LinksUpToDate>false</LinksUpToDate>
  <CharactersWithSpaces>1471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2022-10-02T13:28:22Z</dcterms:created>
  <dc:creator>邹睿歆</dc:creator>
  <cp:lastModifiedBy>北染.</cp:lastModifiedBy>
  <dcterms:modified xsi:type="dcterms:W3CDTF">2022-10-02T16:06:07Z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C6D942DB268A44A6B203B40C725FBE14</vt:lpwstr>
  </property>
</Properties>
</file>