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郑州外国语学校2020-2021学年上期高三调研4</w:t>
      </w: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历史</w:t>
      </w:r>
      <w:r>
        <w:rPr>
          <w:rFonts w:hint="eastAsia" w:ascii="宋体" w:hAnsi="宋体" w:eastAsia="宋体" w:cs="宋体"/>
          <w:b/>
          <w:sz w:val="28"/>
          <w:szCs w:val="28"/>
        </w:rPr>
        <w:t xml:space="preserve">答案 </w:t>
      </w:r>
    </w:p>
    <w:p>
      <w:pPr>
        <w:pStyle w:val="4"/>
        <w:numPr>
          <w:ilvl w:val="0"/>
          <w:numId w:val="1"/>
        </w:numPr>
        <w:adjustRightInd w:val="0"/>
        <w:snapToGrid w:val="0"/>
        <w:ind w:firstLineChars="0"/>
        <w:jc w:val="left"/>
        <w:textAlignment w:val="center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单选题</w:t>
      </w:r>
    </w:p>
    <w:p>
      <w:pPr>
        <w:adjustRightInd w:val="0"/>
        <w:snapToGrid w:val="0"/>
        <w:jc w:val="left"/>
        <w:textAlignment w:val="center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1-10   CABCA  DBBCC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/>
          <w:sz w:val="21"/>
          <w:szCs w:val="21"/>
        </w:rPr>
        <w:t>11-20  ACABD  BCBCB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/>
          <w:sz w:val="21"/>
          <w:szCs w:val="21"/>
        </w:rPr>
        <w:t>21-30  AACBD  CBBAD</w:t>
      </w:r>
    </w:p>
    <w:p>
      <w:pPr>
        <w:adjustRightInd w:val="0"/>
        <w:snapToGrid w:val="0"/>
        <w:jc w:val="left"/>
        <w:textAlignment w:val="center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31-40  CDDDD  CADAA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/>
          <w:sz w:val="21"/>
          <w:szCs w:val="21"/>
        </w:rPr>
        <w:t>41-48  CDBBB   CCD</w:t>
      </w:r>
    </w:p>
    <w:p>
      <w:pPr>
        <w:adjustRightInd w:val="0"/>
        <w:snapToGrid w:val="0"/>
        <w:jc w:val="left"/>
        <w:textAlignment w:val="center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二、非选择题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49.（1）主要特点：注重道德修养；强烈的社会责任感；持有男尊女卑的女性观及等级观；具有自强不息的人生观；属于儒家道德价值观，与社会地位无关。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5分）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社会价值：传播了儒家思想，稳定了社会秩序；影响了中国人的价值观念和理想追求；成为中国传统文化的重要组成部分。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6分）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（2）不同之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处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：是各阶层价值观的融合体；尊重女性；与社会地位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出身和财富密切相关；促进了英国资本主义经济发展。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4分）</w:t>
      </w:r>
    </w:p>
    <w:p>
      <w:pPr>
        <w:pStyle w:val="5"/>
        <w:autoSpaceDE w:val="0"/>
        <w:autoSpaceDN w:val="0"/>
        <w:spacing w:line="24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变迁：价值取向日益转向世俗成功；绅士阶层范围扩大。（4分）</w:t>
      </w:r>
    </w:p>
    <w:p>
      <w:pPr>
        <w:pStyle w:val="5"/>
        <w:autoSpaceDE w:val="0"/>
        <w:autoSpaceDN w:val="0"/>
        <w:spacing w:line="240" w:lineRule="auto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原因：资本主义经济的发展；新兴阶层的兴起；民主政治的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确立和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</w:rPr>
        <w:t>发展；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人文精神的推动；</w:t>
      </w:r>
      <w:r>
        <w:rPr>
          <w:rFonts w:hint="eastAsia" w:ascii="宋体" w:hAnsi="宋体" w:eastAsia="宋体" w:cs="宋体"/>
          <w:sz w:val="21"/>
          <w:szCs w:val="21"/>
        </w:rPr>
        <w:t>城市的繁荣。（6分，任答3点即可）</w:t>
      </w:r>
    </w:p>
    <w:p>
      <w:pPr>
        <w:ind w:left="420" w:hanging="42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50.示例一： </w:t>
      </w:r>
    </w:p>
    <w:p>
      <w:pPr>
        <w:ind w:left="0" w:leftChars="0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论题：世界货币中心的转移反映大国兴衰 </w:t>
      </w:r>
    </w:p>
    <w:p>
      <w:pPr>
        <w:ind w:left="0" w:leftChars="0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论证：新航路开辟前，地中海沿岸是贸易中心，意大利具有货币金融优势。随着新航路开辟，西班牙等国成为殖民强国，其货币也成为世界主要流通货币。17、18世纪，荷兰、英国等相继成为殖民强国，具货币取代了西班牙货币的中心地位。此后，英国经过工业革命，国力在世界遥遥领先，英镑的中心地位不断巩固。20世纪初的“一战”削弱了欧洲，美国成为最强大国家，英国仍然保留相当的传统优势，形成英镑、美元共同主导世界货币体系的格局。二战后，随着欧洲进--步衰落，美国确立了世界经济绝对霸主地位，布雷顿森林体系确立了美元为中心的世界货币体系。20世纪70年代以来，由于欧、日、中等力量中心的先后崛起，世界多极化趋势增强，世界美国的世界霸权相对衰落，美元的核心地位受到冲击，日元、欧元、人民币地位得到提高。 </w:t>
      </w:r>
    </w:p>
    <w:p>
      <w:pPr>
        <w:ind w:left="0" w:leftChars="0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总之，货币制度是一个国家经济发展水平和经济影响力的体现，世界货币中心的转移，是大国兴衰变化的结果。 </w:t>
      </w:r>
    </w:p>
    <w:p>
      <w:pPr>
        <w:ind w:left="0" w:leftChars="0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示例二： </w:t>
      </w:r>
    </w:p>
    <w:p>
      <w:pPr>
        <w:ind w:left="0" w:leftChars="0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论题：商品经济发展影响货币制度变革 </w:t>
      </w:r>
    </w:p>
    <w:p>
      <w:pPr>
        <w:ind w:left="0" w:leftChars="0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论证：宋元时期，中国商品经济高度发展，推动货币制度变革。11世纪的北宋，出现世界最早的纸币——交子。随着新航路开辟，欧洲殖民者从非洲、美洲获得大量黄金、白银，基本上没有对“符号货币”的需求，金银币长期在欧洲流通。16世纪后，西方殖民者东来，中国在对外贸易中长期处于出超地位，大量白银流入中国，为白银成为主要货币提供条件。元、明政府纸币发行超量，纸币激剧贬值，丧失信用而终被废弃，中国又回复到金属货币流通时代。17世纪以后，随着欧美资本主义和世界市场迅速发展，金属货币已经满足不了市场需求，于是纸币就在欧美应运而生，并逐渐成为主要货币。 </w:t>
      </w:r>
    </w:p>
    <w:p>
      <w:pPr>
        <w:ind w:left="0" w:leftChars="0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总之，商品经济发展的水平与程度直接影响货币的使用与变化。货币的信誉会助推国家或地区经济的发展。世界格局与市场的规模会影响货币的使用。 </w:t>
      </w:r>
    </w:p>
    <w:p>
      <w:pPr>
        <w:ind w:left="0" w:leftChars="0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(“示例”只作评卷参考，不作为唯一标准答案。)</w:t>
      </w:r>
    </w:p>
    <w:p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51. (1)起步早，注重立法；种类多，领域全面；构建起较完整的体系；评选程序公开、公正、民主。(任答4点，可得8分) </w:t>
      </w:r>
    </w:p>
    <w:p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(2)有利于弘扬民族精神和时代精神，增强国家凝聚力；有利于调动全社会的积极性和创造性，激励全社会积极向上的精神；有利于推动社会主义建设事业的发展。(7分)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5133B"/>
    <w:multiLevelType w:val="multilevel"/>
    <w:tmpl w:val="6B35133B"/>
    <w:lvl w:ilvl="0" w:tentative="0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8A0"/>
    <w:rsid w:val="0006019F"/>
    <w:rsid w:val="001C44C3"/>
    <w:rsid w:val="001D2076"/>
    <w:rsid w:val="003D0C1E"/>
    <w:rsid w:val="0052291A"/>
    <w:rsid w:val="005608A0"/>
    <w:rsid w:val="00580E72"/>
    <w:rsid w:val="00A464F9"/>
    <w:rsid w:val="00E02660"/>
    <w:rsid w:val="06E34AE5"/>
    <w:rsid w:val="4AC70CB1"/>
    <w:rsid w:val="5BA90B92"/>
    <w:rsid w:val="62415458"/>
    <w:rsid w:val="62BC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  <w:style w:type="paragraph" w:customStyle="1" w:styleId="5">
    <w:name w:val="试题-答案-普通1"/>
    <w:basedOn w:val="1"/>
    <w:qFormat/>
    <w:uiPriority w:val="0"/>
    <w:pPr>
      <w:spacing w:line="360" w:lineRule="auto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194</Words>
  <Characters>1109</Characters>
  <Lines>9</Lines>
  <Paragraphs>2</Paragraphs>
  <TotalTime>2</TotalTime>
  <ScaleCrop>false</ScaleCrop>
  <LinksUpToDate>false</LinksUpToDate>
  <CharactersWithSpaces>1301</CharactersWithSpaces>
  <Application>WPS Office_11.1.0.10000_F1E327BC-269C-435d-A152-05C5408002CA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2020-11-02T08:21:00Z</dcterms:created>
  <dc:creator>jia</dc:creator>
  <cp:lastModifiedBy>我心飞翔1370619436</cp:lastModifiedBy>
  <dcterms:modified xsi:type="dcterms:W3CDTF">2020-11-03T01:53:47Z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2052-11.1.0.10000</vt:lpwstr>
  </property>
</Properties>
</file>